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E3" w:rsidRPr="009A56E3" w:rsidRDefault="009A56E3" w:rsidP="009A56E3">
      <w:pPr>
        <w:widowControl/>
        <w:pBdr>
          <w:bottom w:val="single" w:sz="6" w:space="8" w:color="E7E7EB"/>
        </w:pBdr>
        <w:spacing w:after="210"/>
        <w:jc w:val="left"/>
        <w:outlineLvl w:val="1"/>
        <w:rPr>
          <w:rFonts w:ascii="Helvetica" w:eastAsia="宋体" w:hAnsi="Helvetica" w:cs="Helvetica"/>
          <w:color w:val="000000"/>
          <w:kern w:val="0"/>
          <w:sz w:val="36"/>
          <w:szCs w:val="36"/>
        </w:rPr>
      </w:pPr>
      <w:r w:rsidRPr="009A56E3">
        <w:rPr>
          <w:rFonts w:ascii="Helvetica" w:eastAsia="宋体" w:hAnsi="Helvetica" w:cs="Helvetica"/>
          <w:color w:val="000000"/>
          <w:kern w:val="0"/>
          <w:sz w:val="36"/>
          <w:szCs w:val="36"/>
        </w:rPr>
        <w:t>【政策】</w:t>
      </w:r>
      <w:r w:rsidRPr="009A56E3">
        <w:rPr>
          <w:rFonts w:ascii="Helvetica" w:eastAsia="宋体" w:hAnsi="Helvetica" w:cs="Helvetica"/>
          <w:color w:val="000000"/>
          <w:kern w:val="0"/>
          <w:sz w:val="36"/>
          <w:szCs w:val="36"/>
        </w:rPr>
        <w:t>12</w:t>
      </w:r>
      <w:r w:rsidRPr="009A56E3">
        <w:rPr>
          <w:rFonts w:ascii="Helvetica" w:eastAsia="宋体" w:hAnsi="Helvetica" w:cs="Helvetica"/>
          <w:color w:val="000000"/>
          <w:kern w:val="0"/>
          <w:sz w:val="36"/>
          <w:szCs w:val="36"/>
        </w:rPr>
        <w:t>万个税申报的基本政策问题</w:t>
      </w:r>
    </w:p>
    <w:p w:rsidR="009A56E3" w:rsidRDefault="009A56E3" w:rsidP="009A56E3">
      <w:pPr>
        <w:widowControl/>
        <w:spacing w:line="384" w:lineRule="atLeast"/>
        <w:jc w:val="left"/>
        <w:rPr>
          <w:rFonts w:ascii="宋体" w:eastAsia="宋体" w:hAnsi="宋体" w:cs="宋体" w:hint="eastAsia"/>
          <w:kern w:val="0"/>
          <w:sz w:val="24"/>
          <w:szCs w:val="24"/>
        </w:rPr>
      </w:pPr>
      <w:r w:rsidRPr="009A56E3">
        <w:rPr>
          <w:rFonts w:ascii="Helvetica" w:eastAsia="宋体" w:hAnsi="Helvetica" w:cs="Helvetica"/>
          <w:color w:val="999999"/>
          <w:kern w:val="0"/>
          <w:szCs w:val="21"/>
        </w:rPr>
        <w:t>2017-01-21</w:t>
      </w:r>
      <w:r w:rsidRPr="009A56E3">
        <w:rPr>
          <w:rFonts w:ascii="Helvetica" w:eastAsia="宋体" w:hAnsi="Helvetica" w:cs="Helvetica"/>
          <w:color w:val="000000"/>
          <w:kern w:val="0"/>
          <w:sz w:val="27"/>
          <w:szCs w:val="27"/>
        </w:rPr>
        <w:t> </w:t>
      </w:r>
      <w:r>
        <w:rPr>
          <w:rFonts w:ascii="Helvetica" w:eastAsia="宋体" w:hAnsi="Helvetica" w:cs="Helvetica" w:hint="eastAsia"/>
          <w:color w:val="999999"/>
          <w:kern w:val="0"/>
          <w:szCs w:val="21"/>
        </w:rPr>
        <w:t>上海税务</w:t>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color w:val="333333"/>
          <w:kern w:val="0"/>
          <w:sz w:val="27"/>
          <w:szCs w:val="27"/>
        </w:rPr>
        <w:t>又到了一年</w:t>
      </w:r>
      <w:r w:rsidRPr="009A56E3">
        <w:rPr>
          <w:rFonts w:ascii="Helvetica" w:eastAsia="宋体" w:hAnsi="Helvetica" w:cs="Helvetica"/>
          <w:color w:val="333333"/>
          <w:kern w:val="0"/>
          <w:sz w:val="27"/>
          <w:szCs w:val="27"/>
        </w:rPr>
        <w:t>12</w:t>
      </w:r>
      <w:r w:rsidRPr="009A56E3">
        <w:rPr>
          <w:rFonts w:ascii="Helvetica" w:eastAsia="宋体" w:hAnsi="Helvetica" w:cs="Helvetica"/>
          <w:color w:val="333333"/>
          <w:kern w:val="0"/>
          <w:sz w:val="27"/>
          <w:szCs w:val="27"/>
        </w:rPr>
        <w:t>万个税申报的时候了。</w:t>
      </w:r>
      <w:r w:rsidRPr="009A56E3">
        <w:rPr>
          <w:rFonts w:ascii="Helvetica" w:eastAsia="宋体" w:hAnsi="Helvetica" w:cs="Helvetica"/>
          <w:color w:val="333333"/>
          <w:kern w:val="0"/>
          <w:sz w:val="27"/>
          <w:szCs w:val="27"/>
          <w:shd w:val="clear" w:color="auto" w:fill="FEFFFF"/>
        </w:rPr>
        <w:t>今年，除了仍可在上海税务网站、</w:t>
      </w:r>
      <w:proofErr w:type="gramStart"/>
      <w:r w:rsidRPr="009A56E3">
        <w:rPr>
          <w:rFonts w:ascii="Helvetica" w:eastAsia="宋体" w:hAnsi="Helvetica" w:cs="Helvetica"/>
          <w:color w:val="333333"/>
          <w:kern w:val="0"/>
          <w:sz w:val="27"/>
          <w:szCs w:val="27"/>
          <w:shd w:val="clear" w:color="auto" w:fill="FEFFFF"/>
        </w:rPr>
        <w:t>微信进行</w:t>
      </w:r>
      <w:proofErr w:type="gramEnd"/>
      <w:r w:rsidRPr="009A56E3">
        <w:rPr>
          <w:rFonts w:ascii="Helvetica" w:eastAsia="宋体" w:hAnsi="Helvetica" w:cs="Helvetica"/>
          <w:color w:val="333333"/>
          <w:kern w:val="0"/>
          <w:sz w:val="27"/>
          <w:szCs w:val="27"/>
          <w:shd w:val="clear" w:color="auto" w:fill="FEFFFF"/>
        </w:rPr>
        <w:t>12</w:t>
      </w:r>
      <w:r w:rsidRPr="009A56E3">
        <w:rPr>
          <w:rFonts w:ascii="Helvetica" w:eastAsia="宋体" w:hAnsi="Helvetica" w:cs="Helvetica"/>
          <w:color w:val="333333"/>
          <w:kern w:val="0"/>
          <w:sz w:val="27"/>
          <w:szCs w:val="27"/>
          <w:shd w:val="clear" w:color="auto" w:fill="FEFFFF"/>
        </w:rPr>
        <w:t>万网上申报外，还推出了以下服务新措施：</w:t>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b/>
          <w:bCs/>
          <w:color w:val="0080FF"/>
          <w:kern w:val="0"/>
          <w:sz w:val="27"/>
          <w:szCs w:val="27"/>
          <w:shd w:val="clear" w:color="auto" w:fill="FEFFFF"/>
        </w:rPr>
        <w:t>1.</w:t>
      </w:r>
      <w:r w:rsidRPr="009A56E3">
        <w:rPr>
          <w:rFonts w:ascii="Helvetica" w:eastAsia="宋体" w:hAnsi="Helvetica" w:cs="Helvetica"/>
          <w:b/>
          <w:bCs/>
          <w:color w:val="0080FF"/>
          <w:kern w:val="0"/>
          <w:sz w:val="27"/>
          <w:szCs w:val="27"/>
          <w:shd w:val="clear" w:color="auto" w:fill="FEFFFF"/>
        </w:rPr>
        <w:t>网上申报注册方式增加支付宝实名认证；</w:t>
      </w:r>
      <w:bookmarkStart w:id="0" w:name="_GoBack"/>
      <w:bookmarkEnd w:id="0"/>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b/>
          <w:bCs/>
          <w:color w:val="0080FF"/>
          <w:kern w:val="0"/>
          <w:sz w:val="27"/>
          <w:szCs w:val="27"/>
          <w:shd w:val="clear" w:color="auto" w:fill="FEFFFF"/>
        </w:rPr>
        <w:t>2.</w:t>
      </w:r>
      <w:r w:rsidRPr="009A56E3">
        <w:rPr>
          <w:rFonts w:ascii="Helvetica" w:eastAsia="宋体" w:hAnsi="Helvetica" w:cs="Helvetica"/>
          <w:b/>
          <w:bCs/>
          <w:color w:val="0080FF"/>
          <w:kern w:val="0"/>
          <w:sz w:val="27"/>
          <w:szCs w:val="27"/>
          <w:shd w:val="clear" w:color="auto" w:fill="FEFFFF"/>
        </w:rPr>
        <w:t>网上申报可直接网上缴税；</w:t>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b/>
          <w:bCs/>
          <w:color w:val="0080FF"/>
          <w:kern w:val="0"/>
          <w:sz w:val="27"/>
          <w:szCs w:val="27"/>
          <w:shd w:val="clear" w:color="auto" w:fill="FEFFFF"/>
        </w:rPr>
        <w:t>3.</w:t>
      </w:r>
      <w:r w:rsidRPr="009A56E3">
        <w:rPr>
          <w:rFonts w:ascii="Helvetica" w:eastAsia="宋体" w:hAnsi="Helvetica" w:cs="Helvetica"/>
          <w:b/>
          <w:bCs/>
          <w:color w:val="0080FF"/>
          <w:kern w:val="0"/>
          <w:sz w:val="27"/>
          <w:szCs w:val="27"/>
          <w:shd w:val="clear" w:color="auto" w:fill="FEFFFF"/>
        </w:rPr>
        <w:t>增加手机</w:t>
      </w:r>
      <w:r w:rsidRPr="009A56E3">
        <w:rPr>
          <w:rFonts w:ascii="Helvetica" w:eastAsia="宋体" w:hAnsi="Helvetica" w:cs="Helvetica"/>
          <w:b/>
          <w:bCs/>
          <w:color w:val="0080FF"/>
          <w:kern w:val="0"/>
          <w:sz w:val="27"/>
          <w:szCs w:val="27"/>
          <w:shd w:val="clear" w:color="auto" w:fill="FEFFFF"/>
        </w:rPr>
        <w:t>APP</w:t>
      </w:r>
      <w:r w:rsidRPr="009A56E3">
        <w:rPr>
          <w:rFonts w:ascii="Helvetica" w:eastAsia="宋体" w:hAnsi="Helvetica" w:cs="Helvetica"/>
          <w:b/>
          <w:bCs/>
          <w:color w:val="0080FF"/>
          <w:kern w:val="0"/>
          <w:sz w:val="27"/>
          <w:szCs w:val="27"/>
          <w:shd w:val="clear" w:color="auto" w:fill="FEFFFF"/>
        </w:rPr>
        <w:t>申报新方式；</w:t>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b/>
          <w:bCs/>
          <w:color w:val="0080FF"/>
          <w:kern w:val="0"/>
          <w:sz w:val="27"/>
          <w:szCs w:val="27"/>
          <w:shd w:val="clear" w:color="auto" w:fill="FEFFFF"/>
        </w:rPr>
        <w:t>4.</w:t>
      </w:r>
      <w:r w:rsidRPr="009A56E3">
        <w:rPr>
          <w:rFonts w:ascii="Helvetica" w:eastAsia="宋体" w:hAnsi="Helvetica" w:cs="Helvetica"/>
          <w:b/>
          <w:bCs/>
          <w:color w:val="0080FF"/>
          <w:kern w:val="0"/>
          <w:sz w:val="27"/>
          <w:szCs w:val="27"/>
          <w:shd w:val="clear" w:color="auto" w:fill="FEFFFF"/>
        </w:rPr>
        <w:t>全市实体办税服务</w:t>
      </w:r>
      <w:proofErr w:type="gramStart"/>
      <w:r w:rsidRPr="009A56E3">
        <w:rPr>
          <w:rFonts w:ascii="Helvetica" w:eastAsia="宋体" w:hAnsi="Helvetica" w:cs="Helvetica"/>
          <w:b/>
          <w:bCs/>
          <w:color w:val="0080FF"/>
          <w:kern w:val="0"/>
          <w:sz w:val="27"/>
          <w:szCs w:val="27"/>
          <w:shd w:val="clear" w:color="auto" w:fill="FEFFFF"/>
        </w:rPr>
        <w:t>厅通办</w:t>
      </w:r>
      <w:proofErr w:type="gramEnd"/>
      <w:r w:rsidRPr="009A56E3">
        <w:rPr>
          <w:rFonts w:ascii="Helvetica" w:eastAsia="宋体" w:hAnsi="Helvetica" w:cs="Helvetica"/>
          <w:b/>
          <w:bCs/>
          <w:color w:val="0080FF"/>
          <w:kern w:val="0"/>
          <w:sz w:val="27"/>
          <w:szCs w:val="27"/>
          <w:shd w:val="clear" w:color="auto" w:fill="FEFFFF"/>
        </w:rPr>
        <w:t>。</w:t>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b/>
          <w:bCs/>
          <w:color w:val="0080FF"/>
          <w:kern w:val="0"/>
          <w:sz w:val="27"/>
          <w:szCs w:val="27"/>
          <w:shd w:val="clear" w:color="auto" w:fill="FEFFFF"/>
        </w:rPr>
        <w:br/>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color w:val="333333"/>
          <w:kern w:val="0"/>
          <w:sz w:val="27"/>
          <w:szCs w:val="27"/>
        </w:rPr>
        <w:t>各种申报渠道及具体方法</w:t>
      </w:r>
      <w:proofErr w:type="gramStart"/>
      <w:r w:rsidRPr="009A56E3">
        <w:rPr>
          <w:rFonts w:ascii="Helvetica" w:eastAsia="宋体" w:hAnsi="Helvetica" w:cs="Helvetica"/>
          <w:color w:val="333333"/>
          <w:kern w:val="0"/>
          <w:sz w:val="27"/>
          <w:szCs w:val="27"/>
        </w:rPr>
        <w:t>申报姐会陆续</w:t>
      </w:r>
      <w:proofErr w:type="gramEnd"/>
      <w:r w:rsidRPr="009A56E3">
        <w:rPr>
          <w:rFonts w:ascii="Helvetica" w:eastAsia="宋体" w:hAnsi="Helvetica" w:cs="Helvetica"/>
          <w:color w:val="333333"/>
          <w:kern w:val="0"/>
          <w:sz w:val="27"/>
          <w:szCs w:val="27"/>
        </w:rPr>
        <w:t>推送出来，敬请期待！</w:t>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color w:val="333333"/>
          <w:kern w:val="0"/>
          <w:sz w:val="27"/>
          <w:szCs w:val="27"/>
        </w:rPr>
        <w:t>今天我们先来唠</w:t>
      </w:r>
      <w:proofErr w:type="gramStart"/>
      <w:r w:rsidRPr="009A56E3">
        <w:rPr>
          <w:rFonts w:ascii="Helvetica" w:eastAsia="宋体" w:hAnsi="Helvetica" w:cs="Helvetica"/>
          <w:color w:val="333333"/>
          <w:kern w:val="0"/>
          <w:sz w:val="27"/>
          <w:szCs w:val="27"/>
        </w:rPr>
        <w:t>一</w:t>
      </w:r>
      <w:proofErr w:type="gramEnd"/>
      <w:r w:rsidRPr="009A56E3">
        <w:rPr>
          <w:rFonts w:ascii="Helvetica" w:eastAsia="宋体" w:hAnsi="Helvetica" w:cs="Helvetica"/>
          <w:color w:val="333333"/>
          <w:kern w:val="0"/>
          <w:sz w:val="27"/>
          <w:szCs w:val="27"/>
        </w:rPr>
        <w:t>唠</w:t>
      </w:r>
      <w:r w:rsidRPr="009A56E3">
        <w:rPr>
          <w:rFonts w:ascii="Helvetica" w:eastAsia="宋体" w:hAnsi="Helvetica" w:cs="Helvetica"/>
          <w:color w:val="333333"/>
          <w:kern w:val="0"/>
          <w:sz w:val="27"/>
          <w:szCs w:val="27"/>
        </w:rPr>
        <w:t>12</w:t>
      </w:r>
      <w:r w:rsidRPr="009A56E3">
        <w:rPr>
          <w:rFonts w:ascii="Helvetica" w:eastAsia="宋体" w:hAnsi="Helvetica" w:cs="Helvetica"/>
          <w:color w:val="333333"/>
          <w:kern w:val="0"/>
          <w:sz w:val="27"/>
          <w:szCs w:val="27"/>
        </w:rPr>
        <w:t>万个税申报的基本政策问题。</w:t>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color w:val="0080FF"/>
          <w:kern w:val="0"/>
          <w:sz w:val="27"/>
          <w:szCs w:val="27"/>
          <w:shd w:val="clear" w:color="auto" w:fill="FFFFFF"/>
        </w:rPr>
        <w:br/>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b/>
          <w:bCs/>
          <w:color w:val="FF6827"/>
          <w:kern w:val="0"/>
          <w:sz w:val="30"/>
          <w:szCs w:val="30"/>
        </w:rPr>
        <w:t>一、</w:t>
      </w:r>
      <w:r w:rsidRPr="009A56E3">
        <w:rPr>
          <w:rFonts w:ascii="Helvetica" w:eastAsia="宋体" w:hAnsi="Helvetica" w:cs="Helvetica"/>
          <w:b/>
          <w:bCs/>
          <w:color w:val="FF6827"/>
          <w:kern w:val="0"/>
          <w:sz w:val="30"/>
          <w:szCs w:val="30"/>
        </w:rPr>
        <w:t>12</w:t>
      </w:r>
      <w:r w:rsidRPr="009A56E3">
        <w:rPr>
          <w:rFonts w:ascii="Helvetica" w:eastAsia="宋体" w:hAnsi="Helvetica" w:cs="Helvetica"/>
          <w:b/>
          <w:bCs/>
          <w:color w:val="FF6827"/>
          <w:kern w:val="0"/>
          <w:sz w:val="30"/>
          <w:szCs w:val="30"/>
        </w:rPr>
        <w:t>万申报对象</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color w:val="0080FF"/>
          <w:kern w:val="0"/>
          <w:sz w:val="24"/>
          <w:szCs w:val="24"/>
        </w:rPr>
        <w:t>年所得12万元以上的纳税人，</w:t>
      </w:r>
      <w:r w:rsidRPr="009A56E3">
        <w:rPr>
          <w:rFonts w:ascii="宋体" w:eastAsia="宋体" w:hAnsi="宋体" w:cs="宋体"/>
          <w:kern w:val="0"/>
          <w:sz w:val="24"/>
          <w:szCs w:val="24"/>
        </w:rPr>
        <w:t>是指纳税人在一个纳税年度取得以下各项所得的</w:t>
      </w:r>
      <w:r w:rsidRPr="009A56E3">
        <w:rPr>
          <w:rFonts w:ascii="宋体" w:eastAsia="宋体" w:hAnsi="宋体" w:cs="宋体"/>
          <w:color w:val="0080FF"/>
          <w:kern w:val="0"/>
          <w:sz w:val="24"/>
          <w:szCs w:val="24"/>
        </w:rPr>
        <w:t>合计数额达到12万元</w:t>
      </w:r>
      <w:r w:rsidRPr="009A56E3">
        <w:rPr>
          <w:rFonts w:ascii="宋体" w:eastAsia="宋体" w:hAnsi="宋体" w:cs="宋体"/>
          <w:color w:val="021EAA"/>
          <w:kern w:val="0"/>
          <w:sz w:val="24"/>
          <w:szCs w:val="24"/>
        </w:rPr>
        <w:t>：</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kern w:val="0"/>
          <w:sz w:val="24"/>
          <w:szCs w:val="24"/>
        </w:rPr>
        <w:t>（一）工资、薪金所得；</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kern w:val="0"/>
          <w:sz w:val="24"/>
          <w:szCs w:val="24"/>
        </w:rPr>
        <w:t>（二）个体工商户的生产、经营所得；</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kern w:val="0"/>
          <w:sz w:val="24"/>
          <w:szCs w:val="24"/>
        </w:rPr>
        <w:t>（三）对企事业单位的承包经营、承租经营所得；</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kern w:val="0"/>
          <w:sz w:val="24"/>
          <w:szCs w:val="24"/>
        </w:rPr>
        <w:t>（四）劳务报酬所得；</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kern w:val="0"/>
          <w:sz w:val="24"/>
          <w:szCs w:val="24"/>
        </w:rPr>
        <w:t>（五）稿酬所得；</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kern w:val="0"/>
          <w:sz w:val="24"/>
          <w:szCs w:val="24"/>
        </w:rPr>
        <w:t>（六）特许权使用费所得；</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kern w:val="0"/>
          <w:sz w:val="24"/>
          <w:szCs w:val="24"/>
        </w:rPr>
        <w:t>（七）利息、股息、红利所得；</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kern w:val="0"/>
          <w:sz w:val="24"/>
          <w:szCs w:val="24"/>
        </w:rPr>
        <w:t>（八）财产租赁所得；</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kern w:val="0"/>
          <w:sz w:val="24"/>
          <w:szCs w:val="24"/>
        </w:rPr>
        <w:lastRenderedPageBreak/>
        <w:t>（九）财产转让所得；</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kern w:val="0"/>
          <w:sz w:val="24"/>
          <w:szCs w:val="24"/>
        </w:rPr>
        <w:t>（十）偶然所得；</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kern w:val="0"/>
          <w:sz w:val="24"/>
          <w:szCs w:val="24"/>
        </w:rPr>
        <w:t>（十一）经国务院财政部门确定征税的其他所得。</w:t>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b/>
          <w:bCs/>
          <w:color w:val="FF6827"/>
          <w:kern w:val="0"/>
          <w:sz w:val="30"/>
          <w:szCs w:val="30"/>
        </w:rPr>
        <w:t>二、可不计入</w:t>
      </w:r>
      <w:r w:rsidRPr="009A56E3">
        <w:rPr>
          <w:rFonts w:ascii="Helvetica" w:eastAsia="宋体" w:hAnsi="Helvetica" w:cs="Helvetica"/>
          <w:b/>
          <w:bCs/>
          <w:color w:val="FF6827"/>
          <w:kern w:val="0"/>
          <w:sz w:val="30"/>
          <w:szCs w:val="30"/>
        </w:rPr>
        <w:t>12</w:t>
      </w:r>
      <w:r w:rsidRPr="009A56E3">
        <w:rPr>
          <w:rFonts w:ascii="Helvetica" w:eastAsia="宋体" w:hAnsi="Helvetica" w:cs="Helvetica"/>
          <w:b/>
          <w:bCs/>
          <w:color w:val="FF6827"/>
          <w:kern w:val="0"/>
          <w:sz w:val="30"/>
          <w:szCs w:val="30"/>
        </w:rPr>
        <w:t>万所得的收入</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（一）个人所得税法第四条第一项至第九项规定的</w:t>
      </w:r>
      <w:r w:rsidRPr="009A56E3">
        <w:rPr>
          <w:rFonts w:ascii="宋体" w:eastAsia="宋体" w:hAnsi="宋体" w:cs="宋体"/>
          <w:color w:val="0080FF"/>
          <w:kern w:val="0"/>
          <w:sz w:val="24"/>
          <w:szCs w:val="24"/>
        </w:rPr>
        <w:t>免税所得</w:t>
      </w:r>
      <w:r w:rsidRPr="009A56E3">
        <w:rPr>
          <w:rFonts w:ascii="宋体" w:eastAsia="宋体" w:hAnsi="宋体" w:cs="宋体"/>
          <w:color w:val="3E3E3E"/>
          <w:kern w:val="0"/>
          <w:sz w:val="24"/>
          <w:szCs w:val="24"/>
        </w:rPr>
        <w:t>，即：</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1.省级人民政府、国务院部委、中国人民解放军军以上单位,以及外国组织、国际组织颁发的科学、教育、技术、文化、卫生、体育、环境保护等方面的奖金；</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2.国债和国家发行的金融债券利息；</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3.按照国家统一规定发给的补贴、津贴，即个人所得税法实施条例第十三条规定的按照国务院规定发放的政府特殊津贴、院士津贴、资深院士津贴以及国务院规定免纳个人所得税的其他补贴、津贴；</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4.福利费、抚恤金、救济金；</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5.保险赔款；</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6.军人的转业费、复员费；</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7.按照国家统一规定发给干部、职工的安家费、退职费、退休工资、离休工资、离休生活补助费；</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8.依照我国有关法律规定应予免税的各国驻华使馆、领事馆的外交代表、领事官员和其他人员的所得；</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9.中国政府参加的国际公约、签订的协议中规定免税的所得。</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（二）个人所得税法实施条例第六条规定可以</w:t>
      </w:r>
      <w:r w:rsidRPr="009A56E3">
        <w:rPr>
          <w:rFonts w:ascii="宋体" w:eastAsia="宋体" w:hAnsi="宋体" w:cs="宋体"/>
          <w:color w:val="0080FF"/>
          <w:kern w:val="0"/>
          <w:sz w:val="24"/>
          <w:szCs w:val="24"/>
        </w:rPr>
        <w:t>免税的来源于中国境外的所得。</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（三）个人所得税法实施条例第二十五条规定的</w:t>
      </w:r>
      <w:r w:rsidRPr="009A56E3">
        <w:rPr>
          <w:rFonts w:ascii="宋体" w:eastAsia="宋体" w:hAnsi="宋体" w:cs="宋体"/>
          <w:color w:val="0080FF"/>
          <w:kern w:val="0"/>
          <w:sz w:val="24"/>
          <w:szCs w:val="24"/>
        </w:rPr>
        <w:t>按照国家规定单位为个人缴付和个人缴付的</w:t>
      </w:r>
      <w:r w:rsidRPr="009A56E3">
        <w:rPr>
          <w:rFonts w:ascii="宋体" w:eastAsia="宋体" w:hAnsi="宋体" w:cs="宋体"/>
          <w:color w:val="3E3E3E"/>
          <w:kern w:val="0"/>
          <w:sz w:val="24"/>
          <w:szCs w:val="24"/>
        </w:rPr>
        <w:t>基本养老保险费、基本医疗保险费、失业保险费、住房公积金。</w:t>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b/>
          <w:bCs/>
          <w:color w:val="FF6827"/>
          <w:kern w:val="0"/>
          <w:sz w:val="30"/>
          <w:szCs w:val="30"/>
        </w:rPr>
        <w:t>三、每月都交足税了，还要申报吗</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年所得12万元以上的纳税人，</w:t>
      </w:r>
      <w:r w:rsidRPr="009A56E3">
        <w:rPr>
          <w:rFonts w:ascii="宋体" w:eastAsia="宋体" w:hAnsi="宋体" w:cs="宋体"/>
          <w:color w:val="0080FF"/>
          <w:kern w:val="0"/>
          <w:sz w:val="24"/>
          <w:szCs w:val="24"/>
        </w:rPr>
        <w:t>无论取得的各项所得是否已足额缴纳了个人所得税，</w:t>
      </w:r>
      <w:r w:rsidRPr="009A56E3">
        <w:rPr>
          <w:rFonts w:ascii="宋体" w:eastAsia="宋体" w:hAnsi="宋体" w:cs="宋体"/>
          <w:color w:val="3E3E3E"/>
          <w:kern w:val="0"/>
          <w:sz w:val="24"/>
          <w:szCs w:val="24"/>
        </w:rPr>
        <w:t>均应当按照本办法的规定，于纳税年度终了后向主管税务机关办理纳税申报。</w:t>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b/>
          <w:bCs/>
          <w:color w:val="FF6827"/>
          <w:kern w:val="0"/>
          <w:sz w:val="30"/>
          <w:szCs w:val="30"/>
        </w:rPr>
        <w:t>四、例外无需申报的人员</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年所得12万元以上的纳税人，</w:t>
      </w:r>
      <w:r w:rsidRPr="009A56E3">
        <w:rPr>
          <w:rFonts w:ascii="宋体" w:eastAsia="宋体" w:hAnsi="宋体" w:cs="宋体"/>
          <w:color w:val="0080FF"/>
          <w:kern w:val="0"/>
          <w:sz w:val="24"/>
          <w:szCs w:val="24"/>
        </w:rPr>
        <w:t>不包括在中国境内无住所，且在一个纳税年度中在中国境内居住不满1年的个人。</w:t>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b/>
          <w:bCs/>
          <w:color w:val="FF6827"/>
          <w:kern w:val="0"/>
          <w:sz w:val="30"/>
          <w:szCs w:val="30"/>
        </w:rPr>
        <w:t>五、需申报所得的计算方法</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lastRenderedPageBreak/>
        <w:t>（一）</w:t>
      </w:r>
      <w:r w:rsidRPr="009A56E3">
        <w:rPr>
          <w:rFonts w:ascii="宋体" w:eastAsia="宋体" w:hAnsi="宋体" w:cs="宋体"/>
          <w:color w:val="0080FF"/>
          <w:kern w:val="0"/>
          <w:sz w:val="24"/>
          <w:szCs w:val="24"/>
        </w:rPr>
        <w:t>工资、薪金所得，</w:t>
      </w:r>
      <w:r w:rsidRPr="009A56E3">
        <w:rPr>
          <w:rFonts w:ascii="宋体" w:eastAsia="宋体" w:hAnsi="宋体" w:cs="宋体"/>
          <w:color w:val="3E3E3E"/>
          <w:kern w:val="0"/>
          <w:sz w:val="24"/>
          <w:szCs w:val="24"/>
        </w:rPr>
        <w:t>按照未减除费用（每月3500元）及附加减除费用（每月1300元）的收入额计算。</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（二）</w:t>
      </w:r>
      <w:r w:rsidRPr="009A56E3">
        <w:rPr>
          <w:rFonts w:ascii="宋体" w:eastAsia="宋体" w:hAnsi="宋体" w:cs="宋体"/>
          <w:color w:val="0080FF"/>
          <w:kern w:val="0"/>
          <w:sz w:val="24"/>
          <w:szCs w:val="24"/>
        </w:rPr>
        <w:t>个体工商户的生产、经营所得，</w:t>
      </w:r>
      <w:r w:rsidRPr="009A56E3">
        <w:rPr>
          <w:rFonts w:ascii="宋体" w:eastAsia="宋体" w:hAnsi="宋体" w:cs="宋体"/>
          <w:color w:val="3E3E3E"/>
          <w:kern w:val="0"/>
          <w:sz w:val="24"/>
          <w:szCs w:val="24"/>
        </w:rPr>
        <w:t>按照应纳税所得额计算。实行查账征收的，按照每一纳税年度的收入总额减除成本、费用以及损失后的余额计算；实行定期定额征收的，按照纳税人自行申报的年度应纳税所得额计算，或者按照其自行申报的年度应纳税经营额乘以应税所得率计算。</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（三）</w:t>
      </w:r>
      <w:r w:rsidRPr="009A56E3">
        <w:rPr>
          <w:rFonts w:ascii="宋体" w:eastAsia="宋体" w:hAnsi="宋体" w:cs="宋体"/>
          <w:color w:val="0080FF"/>
          <w:kern w:val="0"/>
          <w:sz w:val="24"/>
          <w:szCs w:val="24"/>
        </w:rPr>
        <w:t>对企事业单位的承包经营、承租经营所得，</w:t>
      </w:r>
      <w:r w:rsidRPr="009A56E3">
        <w:rPr>
          <w:rFonts w:ascii="宋体" w:eastAsia="宋体" w:hAnsi="宋体" w:cs="宋体"/>
          <w:color w:val="3E3E3E"/>
          <w:kern w:val="0"/>
          <w:sz w:val="24"/>
          <w:szCs w:val="24"/>
        </w:rPr>
        <w:t>按照每一纳税年度的收入总额计算，即按照承包经营、承租经营者实际取得的经营利润，加上从承包、承租的企事业单位中取得的工资、薪金性质的所得计算。</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（四）</w:t>
      </w:r>
      <w:r w:rsidRPr="009A56E3">
        <w:rPr>
          <w:rFonts w:ascii="宋体" w:eastAsia="宋体" w:hAnsi="宋体" w:cs="宋体"/>
          <w:color w:val="0080FF"/>
          <w:kern w:val="0"/>
          <w:sz w:val="24"/>
          <w:szCs w:val="24"/>
        </w:rPr>
        <w:t>劳务报酬所得，稿酬所得，特许权使用费所得，</w:t>
      </w:r>
      <w:r w:rsidRPr="009A56E3">
        <w:rPr>
          <w:rFonts w:ascii="宋体" w:eastAsia="宋体" w:hAnsi="宋体" w:cs="宋体"/>
          <w:color w:val="3E3E3E"/>
          <w:kern w:val="0"/>
          <w:sz w:val="24"/>
          <w:szCs w:val="24"/>
        </w:rPr>
        <w:t>按照未减除费用（每次800元或者每次收入的20%）的收入额计算。</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（五）</w:t>
      </w:r>
      <w:r w:rsidRPr="009A56E3">
        <w:rPr>
          <w:rFonts w:ascii="宋体" w:eastAsia="宋体" w:hAnsi="宋体" w:cs="宋体"/>
          <w:color w:val="0080FF"/>
          <w:kern w:val="0"/>
          <w:sz w:val="24"/>
          <w:szCs w:val="24"/>
        </w:rPr>
        <w:t>财产租赁所得，</w:t>
      </w:r>
      <w:r w:rsidRPr="009A56E3">
        <w:rPr>
          <w:rFonts w:ascii="宋体" w:eastAsia="宋体" w:hAnsi="宋体" w:cs="宋体"/>
          <w:color w:val="3E3E3E"/>
          <w:kern w:val="0"/>
          <w:sz w:val="24"/>
          <w:szCs w:val="24"/>
        </w:rPr>
        <w:t>按照未减除费用（每次800元或者每次收入的20%）和修缮费用的收入额计算。</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（六）</w:t>
      </w:r>
      <w:r w:rsidRPr="009A56E3">
        <w:rPr>
          <w:rFonts w:ascii="宋体" w:eastAsia="宋体" w:hAnsi="宋体" w:cs="宋体"/>
          <w:color w:val="0080FF"/>
          <w:kern w:val="0"/>
          <w:sz w:val="24"/>
          <w:szCs w:val="24"/>
        </w:rPr>
        <w:t>财产转让所得，</w:t>
      </w:r>
      <w:r w:rsidRPr="009A56E3">
        <w:rPr>
          <w:rFonts w:ascii="宋体" w:eastAsia="宋体" w:hAnsi="宋体" w:cs="宋体"/>
          <w:color w:val="3E3E3E"/>
          <w:kern w:val="0"/>
          <w:sz w:val="24"/>
          <w:szCs w:val="24"/>
        </w:rPr>
        <w:t>按照应纳税所得额计算，即按照以转让财产的收入额减除财产原值和转让财产过程中缴纳的税金及有关合理费用后的余额计算。</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（七）</w:t>
      </w:r>
      <w:r w:rsidRPr="009A56E3">
        <w:rPr>
          <w:rFonts w:ascii="宋体" w:eastAsia="宋体" w:hAnsi="宋体" w:cs="宋体"/>
          <w:color w:val="0080FF"/>
          <w:kern w:val="0"/>
          <w:sz w:val="24"/>
          <w:szCs w:val="24"/>
        </w:rPr>
        <w:t>利息、股息、红利所得，偶然所得和其他所得，</w:t>
      </w:r>
      <w:r w:rsidRPr="009A56E3">
        <w:rPr>
          <w:rFonts w:ascii="宋体" w:eastAsia="宋体" w:hAnsi="宋体" w:cs="宋体"/>
          <w:color w:val="3E3E3E"/>
          <w:kern w:val="0"/>
          <w:sz w:val="24"/>
          <w:szCs w:val="24"/>
        </w:rPr>
        <w:t>按照收入额全额计算。</w:t>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b/>
          <w:bCs/>
          <w:color w:val="FF6827"/>
          <w:kern w:val="0"/>
          <w:sz w:val="30"/>
          <w:szCs w:val="30"/>
        </w:rPr>
        <w:t>六、申报期限</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在纳税</w:t>
      </w:r>
      <w:r w:rsidRPr="009A56E3">
        <w:rPr>
          <w:rFonts w:ascii="宋体" w:eastAsia="宋体" w:hAnsi="宋体" w:cs="宋体"/>
          <w:color w:val="0080FF"/>
          <w:kern w:val="0"/>
          <w:sz w:val="24"/>
          <w:szCs w:val="24"/>
        </w:rPr>
        <w:t>年度终了后3个月内</w:t>
      </w:r>
      <w:r w:rsidRPr="009A56E3">
        <w:rPr>
          <w:rFonts w:ascii="宋体" w:eastAsia="宋体" w:hAnsi="宋体" w:cs="宋体"/>
          <w:color w:val="3E3E3E"/>
          <w:kern w:val="0"/>
          <w:sz w:val="24"/>
          <w:szCs w:val="24"/>
        </w:rPr>
        <w:t>向主管税务机关办理纳税申报。</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就是说，2016年度的12万申报到</w:t>
      </w:r>
      <w:r w:rsidRPr="009A56E3">
        <w:rPr>
          <w:rFonts w:ascii="宋体" w:eastAsia="宋体" w:hAnsi="宋体" w:cs="宋体"/>
          <w:color w:val="0080FF"/>
          <w:kern w:val="0"/>
          <w:sz w:val="24"/>
          <w:szCs w:val="24"/>
        </w:rPr>
        <w:t>2017年3月31日截止。</w:t>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b/>
          <w:bCs/>
          <w:color w:val="FF6827"/>
          <w:kern w:val="0"/>
          <w:sz w:val="30"/>
          <w:szCs w:val="30"/>
        </w:rPr>
        <w:t>七、申报渠道</w:t>
      </w:r>
    </w:p>
    <w:p w:rsidR="009A56E3" w:rsidRPr="009A56E3" w:rsidRDefault="009A56E3" w:rsidP="009A56E3">
      <w:pPr>
        <w:widowControl/>
        <w:spacing w:line="384" w:lineRule="atLeast"/>
        <w:jc w:val="left"/>
        <w:rPr>
          <w:rFonts w:ascii="宋体" w:eastAsia="宋体" w:hAnsi="宋体" w:cs="宋体"/>
          <w:color w:val="333333"/>
          <w:kern w:val="0"/>
          <w:sz w:val="24"/>
          <w:szCs w:val="24"/>
        </w:rPr>
      </w:pPr>
      <w:r w:rsidRPr="009A56E3">
        <w:rPr>
          <w:rFonts w:ascii="宋体" w:eastAsia="宋体" w:hAnsi="宋体" w:cs="宋体"/>
          <w:color w:val="3E3E3E"/>
          <w:kern w:val="0"/>
          <w:sz w:val="24"/>
          <w:szCs w:val="24"/>
        </w:rPr>
        <w:t>可以通过网站、微信、手机APP和实体办税大厅申报。</w:t>
      </w:r>
      <w:r w:rsidRPr="009A56E3">
        <w:rPr>
          <w:rFonts w:ascii="宋体" w:eastAsia="宋体" w:hAnsi="宋体" w:cs="宋体"/>
          <w:color w:val="0080FF"/>
          <w:kern w:val="0"/>
          <w:sz w:val="24"/>
          <w:szCs w:val="24"/>
        </w:rPr>
        <w:t>各种申报渠道及具体方法</w:t>
      </w:r>
      <w:proofErr w:type="gramStart"/>
      <w:r w:rsidRPr="009A56E3">
        <w:rPr>
          <w:rFonts w:ascii="宋体" w:eastAsia="宋体" w:hAnsi="宋体" w:cs="宋体"/>
          <w:color w:val="0080FF"/>
          <w:kern w:val="0"/>
          <w:sz w:val="24"/>
          <w:szCs w:val="24"/>
        </w:rPr>
        <w:t>申报姐会陆续</w:t>
      </w:r>
      <w:proofErr w:type="gramEnd"/>
      <w:r w:rsidRPr="009A56E3">
        <w:rPr>
          <w:rFonts w:ascii="宋体" w:eastAsia="宋体" w:hAnsi="宋体" w:cs="宋体"/>
          <w:color w:val="0080FF"/>
          <w:kern w:val="0"/>
          <w:sz w:val="24"/>
          <w:szCs w:val="24"/>
        </w:rPr>
        <w:t>推送出来，敬请期待！</w:t>
      </w:r>
      <w:r w:rsidRPr="009A56E3">
        <w:rPr>
          <w:rFonts w:ascii="宋体" w:eastAsia="宋体" w:hAnsi="宋体" w:cs="宋体"/>
          <w:b/>
          <w:bCs/>
          <w:color w:val="FF6827"/>
          <w:kern w:val="0"/>
          <w:sz w:val="24"/>
          <w:szCs w:val="24"/>
        </w:rPr>
        <w:br/>
      </w: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p>
    <w:p w:rsidR="009A56E3" w:rsidRPr="009A56E3" w:rsidRDefault="009A56E3" w:rsidP="009A56E3">
      <w:pPr>
        <w:widowControl/>
        <w:spacing w:line="384" w:lineRule="atLeast"/>
        <w:jc w:val="left"/>
        <w:rPr>
          <w:rFonts w:ascii="Helvetica" w:eastAsia="宋体" w:hAnsi="Helvetica" w:cs="Helvetica"/>
          <w:color w:val="000000"/>
          <w:kern w:val="0"/>
          <w:sz w:val="27"/>
          <w:szCs w:val="27"/>
        </w:rPr>
      </w:pPr>
      <w:r w:rsidRPr="009A56E3">
        <w:rPr>
          <w:rFonts w:ascii="Helvetica" w:eastAsia="宋体" w:hAnsi="Helvetica" w:cs="Helvetica"/>
          <w:b/>
          <w:bCs/>
          <w:color w:val="FF6827"/>
          <w:kern w:val="0"/>
          <w:sz w:val="30"/>
          <w:szCs w:val="30"/>
        </w:rPr>
        <w:t>八、政策依据</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kern w:val="0"/>
          <w:sz w:val="24"/>
          <w:szCs w:val="24"/>
        </w:rPr>
        <w:t>1、关于印发《个人所得税自行纳税申报办法（试行）》的通知（国税发[2006]162号）</w:t>
      </w:r>
    </w:p>
    <w:p w:rsidR="009A56E3" w:rsidRPr="009A56E3" w:rsidRDefault="009A56E3" w:rsidP="009A56E3">
      <w:pPr>
        <w:widowControl/>
        <w:spacing w:line="456" w:lineRule="atLeast"/>
        <w:jc w:val="left"/>
        <w:rPr>
          <w:rFonts w:ascii="宋体" w:eastAsia="宋体" w:hAnsi="宋体" w:cs="宋体"/>
          <w:kern w:val="0"/>
          <w:sz w:val="29"/>
          <w:szCs w:val="29"/>
        </w:rPr>
      </w:pPr>
      <w:r w:rsidRPr="009A56E3">
        <w:rPr>
          <w:rFonts w:ascii="宋体" w:eastAsia="宋体" w:hAnsi="宋体" w:cs="宋体"/>
          <w:kern w:val="0"/>
          <w:sz w:val="24"/>
          <w:szCs w:val="24"/>
        </w:rPr>
        <w:t>2、《关于明确年所得12万元以上自行纳税申报口径的通知》（国税函[2006]1200号）</w:t>
      </w:r>
    </w:p>
    <w:p w:rsidR="009A56E3" w:rsidRPr="009A56E3" w:rsidRDefault="009A56E3" w:rsidP="009A56E3">
      <w:pPr>
        <w:widowControl/>
        <w:jc w:val="left"/>
        <w:rPr>
          <w:rFonts w:ascii="宋体" w:eastAsia="宋体" w:hAnsi="宋体" w:cs="宋体"/>
          <w:kern w:val="0"/>
          <w:sz w:val="24"/>
          <w:szCs w:val="24"/>
        </w:rPr>
      </w:pPr>
    </w:p>
    <w:p w:rsidR="004A6B4B" w:rsidRPr="009A56E3" w:rsidRDefault="004A6B4B" w:rsidP="009A56E3">
      <w:pPr>
        <w:widowControl/>
        <w:spacing w:line="384" w:lineRule="atLeast"/>
        <w:jc w:val="left"/>
        <w:rPr>
          <w:rFonts w:ascii="Helvetica" w:eastAsia="宋体" w:hAnsi="Helvetica" w:cs="Helvetica"/>
          <w:color w:val="000000"/>
          <w:kern w:val="0"/>
          <w:sz w:val="27"/>
          <w:szCs w:val="27"/>
        </w:rPr>
      </w:pPr>
    </w:p>
    <w:sectPr w:rsidR="004A6B4B" w:rsidRPr="009A56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E91" w:rsidRDefault="002C0E91" w:rsidP="009A56E3">
      <w:r>
        <w:separator/>
      </w:r>
    </w:p>
  </w:endnote>
  <w:endnote w:type="continuationSeparator" w:id="0">
    <w:p w:rsidR="002C0E91" w:rsidRDefault="002C0E91" w:rsidP="009A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E91" w:rsidRDefault="002C0E91" w:rsidP="009A56E3">
      <w:r>
        <w:separator/>
      </w:r>
    </w:p>
  </w:footnote>
  <w:footnote w:type="continuationSeparator" w:id="0">
    <w:p w:rsidR="002C0E91" w:rsidRDefault="002C0E91" w:rsidP="009A5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E4"/>
    <w:rsid w:val="002444E4"/>
    <w:rsid w:val="002C0E91"/>
    <w:rsid w:val="004A6B4B"/>
    <w:rsid w:val="009A5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A56E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6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6E3"/>
    <w:rPr>
      <w:sz w:val="18"/>
      <w:szCs w:val="18"/>
    </w:rPr>
  </w:style>
  <w:style w:type="paragraph" w:styleId="a4">
    <w:name w:val="footer"/>
    <w:basedOn w:val="a"/>
    <w:link w:val="Char0"/>
    <w:uiPriority w:val="99"/>
    <w:unhideWhenUsed/>
    <w:rsid w:val="009A56E3"/>
    <w:pPr>
      <w:tabs>
        <w:tab w:val="center" w:pos="4153"/>
        <w:tab w:val="right" w:pos="8306"/>
      </w:tabs>
      <w:snapToGrid w:val="0"/>
      <w:jc w:val="left"/>
    </w:pPr>
    <w:rPr>
      <w:sz w:val="18"/>
      <w:szCs w:val="18"/>
    </w:rPr>
  </w:style>
  <w:style w:type="character" w:customStyle="1" w:styleId="Char0">
    <w:name w:val="页脚 Char"/>
    <w:basedOn w:val="a0"/>
    <w:link w:val="a4"/>
    <w:uiPriority w:val="99"/>
    <w:rsid w:val="009A56E3"/>
    <w:rPr>
      <w:sz w:val="18"/>
      <w:szCs w:val="18"/>
    </w:rPr>
  </w:style>
  <w:style w:type="character" w:customStyle="1" w:styleId="2Char">
    <w:name w:val="标题 2 Char"/>
    <w:basedOn w:val="a0"/>
    <w:link w:val="2"/>
    <w:uiPriority w:val="9"/>
    <w:rsid w:val="009A56E3"/>
    <w:rPr>
      <w:rFonts w:ascii="宋体" w:eastAsia="宋体" w:hAnsi="宋体" w:cs="宋体"/>
      <w:b/>
      <w:bCs/>
      <w:kern w:val="0"/>
      <w:sz w:val="36"/>
      <w:szCs w:val="36"/>
    </w:rPr>
  </w:style>
  <w:style w:type="paragraph" w:styleId="a5">
    <w:name w:val="Normal (Web)"/>
    <w:basedOn w:val="a"/>
    <w:uiPriority w:val="99"/>
    <w:semiHidden/>
    <w:unhideWhenUsed/>
    <w:rsid w:val="009A56E3"/>
    <w:pPr>
      <w:widowControl/>
      <w:spacing w:before="100" w:beforeAutospacing="1" w:after="100" w:afterAutospacing="1"/>
      <w:jc w:val="left"/>
    </w:pPr>
    <w:rPr>
      <w:rFonts w:ascii="宋体" w:eastAsia="宋体" w:hAnsi="宋体" w:cs="宋体"/>
      <w:kern w:val="0"/>
      <w:sz w:val="24"/>
      <w:szCs w:val="24"/>
    </w:rPr>
  </w:style>
  <w:style w:type="character" w:customStyle="1" w:styleId="richmediameta">
    <w:name w:val="rich_media_meta"/>
    <w:basedOn w:val="a0"/>
    <w:rsid w:val="009A56E3"/>
  </w:style>
  <w:style w:type="character" w:styleId="a6">
    <w:name w:val="Hyperlink"/>
    <w:basedOn w:val="a0"/>
    <w:uiPriority w:val="99"/>
    <w:semiHidden/>
    <w:unhideWhenUsed/>
    <w:rsid w:val="009A56E3"/>
    <w:rPr>
      <w:color w:val="0000FF"/>
      <w:u w:val="single"/>
    </w:rPr>
  </w:style>
  <w:style w:type="character" w:styleId="a7">
    <w:name w:val="Strong"/>
    <w:basedOn w:val="a0"/>
    <w:uiPriority w:val="22"/>
    <w:qFormat/>
    <w:rsid w:val="009A56E3"/>
    <w:rPr>
      <w:b/>
      <w:bCs/>
    </w:rPr>
  </w:style>
  <w:style w:type="character" w:customStyle="1" w:styleId="praisenum">
    <w:name w:val="praise_num"/>
    <w:basedOn w:val="a0"/>
    <w:rsid w:val="009A56E3"/>
  </w:style>
  <w:style w:type="paragraph" w:customStyle="1" w:styleId="discussicontips">
    <w:name w:val="discuss_icon_tips"/>
    <w:basedOn w:val="a"/>
    <w:rsid w:val="009A56E3"/>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9A56E3"/>
    <w:rPr>
      <w:sz w:val="18"/>
      <w:szCs w:val="18"/>
    </w:rPr>
  </w:style>
  <w:style w:type="character" w:customStyle="1" w:styleId="Char1">
    <w:name w:val="批注框文本 Char"/>
    <w:basedOn w:val="a0"/>
    <w:link w:val="a8"/>
    <w:uiPriority w:val="99"/>
    <w:semiHidden/>
    <w:rsid w:val="009A56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A56E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6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56E3"/>
    <w:rPr>
      <w:sz w:val="18"/>
      <w:szCs w:val="18"/>
    </w:rPr>
  </w:style>
  <w:style w:type="paragraph" w:styleId="a4">
    <w:name w:val="footer"/>
    <w:basedOn w:val="a"/>
    <w:link w:val="Char0"/>
    <w:uiPriority w:val="99"/>
    <w:unhideWhenUsed/>
    <w:rsid w:val="009A56E3"/>
    <w:pPr>
      <w:tabs>
        <w:tab w:val="center" w:pos="4153"/>
        <w:tab w:val="right" w:pos="8306"/>
      </w:tabs>
      <w:snapToGrid w:val="0"/>
      <w:jc w:val="left"/>
    </w:pPr>
    <w:rPr>
      <w:sz w:val="18"/>
      <w:szCs w:val="18"/>
    </w:rPr>
  </w:style>
  <w:style w:type="character" w:customStyle="1" w:styleId="Char0">
    <w:name w:val="页脚 Char"/>
    <w:basedOn w:val="a0"/>
    <w:link w:val="a4"/>
    <w:uiPriority w:val="99"/>
    <w:rsid w:val="009A56E3"/>
    <w:rPr>
      <w:sz w:val="18"/>
      <w:szCs w:val="18"/>
    </w:rPr>
  </w:style>
  <w:style w:type="character" w:customStyle="1" w:styleId="2Char">
    <w:name w:val="标题 2 Char"/>
    <w:basedOn w:val="a0"/>
    <w:link w:val="2"/>
    <w:uiPriority w:val="9"/>
    <w:rsid w:val="009A56E3"/>
    <w:rPr>
      <w:rFonts w:ascii="宋体" w:eastAsia="宋体" w:hAnsi="宋体" w:cs="宋体"/>
      <w:b/>
      <w:bCs/>
      <w:kern w:val="0"/>
      <w:sz w:val="36"/>
      <w:szCs w:val="36"/>
    </w:rPr>
  </w:style>
  <w:style w:type="paragraph" w:styleId="a5">
    <w:name w:val="Normal (Web)"/>
    <w:basedOn w:val="a"/>
    <w:uiPriority w:val="99"/>
    <w:semiHidden/>
    <w:unhideWhenUsed/>
    <w:rsid w:val="009A56E3"/>
    <w:pPr>
      <w:widowControl/>
      <w:spacing w:before="100" w:beforeAutospacing="1" w:after="100" w:afterAutospacing="1"/>
      <w:jc w:val="left"/>
    </w:pPr>
    <w:rPr>
      <w:rFonts w:ascii="宋体" w:eastAsia="宋体" w:hAnsi="宋体" w:cs="宋体"/>
      <w:kern w:val="0"/>
      <w:sz w:val="24"/>
      <w:szCs w:val="24"/>
    </w:rPr>
  </w:style>
  <w:style w:type="character" w:customStyle="1" w:styleId="richmediameta">
    <w:name w:val="rich_media_meta"/>
    <w:basedOn w:val="a0"/>
    <w:rsid w:val="009A56E3"/>
  </w:style>
  <w:style w:type="character" w:styleId="a6">
    <w:name w:val="Hyperlink"/>
    <w:basedOn w:val="a0"/>
    <w:uiPriority w:val="99"/>
    <w:semiHidden/>
    <w:unhideWhenUsed/>
    <w:rsid w:val="009A56E3"/>
    <w:rPr>
      <w:color w:val="0000FF"/>
      <w:u w:val="single"/>
    </w:rPr>
  </w:style>
  <w:style w:type="character" w:styleId="a7">
    <w:name w:val="Strong"/>
    <w:basedOn w:val="a0"/>
    <w:uiPriority w:val="22"/>
    <w:qFormat/>
    <w:rsid w:val="009A56E3"/>
    <w:rPr>
      <w:b/>
      <w:bCs/>
    </w:rPr>
  </w:style>
  <w:style w:type="character" w:customStyle="1" w:styleId="praisenum">
    <w:name w:val="praise_num"/>
    <w:basedOn w:val="a0"/>
    <w:rsid w:val="009A56E3"/>
  </w:style>
  <w:style w:type="paragraph" w:customStyle="1" w:styleId="discussicontips">
    <w:name w:val="discuss_icon_tips"/>
    <w:basedOn w:val="a"/>
    <w:rsid w:val="009A56E3"/>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9A56E3"/>
    <w:rPr>
      <w:sz w:val="18"/>
      <w:szCs w:val="18"/>
    </w:rPr>
  </w:style>
  <w:style w:type="character" w:customStyle="1" w:styleId="Char1">
    <w:name w:val="批注框文本 Char"/>
    <w:basedOn w:val="a0"/>
    <w:link w:val="a8"/>
    <w:uiPriority w:val="99"/>
    <w:semiHidden/>
    <w:rsid w:val="009A56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1522</Characters>
  <Application>Microsoft Office Word</Application>
  <DocSecurity>0</DocSecurity>
  <Lines>12</Lines>
  <Paragraphs>3</Paragraphs>
  <ScaleCrop>false</ScaleCrop>
  <Company>Microsoft</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gyb1</cp:lastModifiedBy>
  <cp:revision>2</cp:revision>
  <dcterms:created xsi:type="dcterms:W3CDTF">2017-02-06T08:48:00Z</dcterms:created>
  <dcterms:modified xsi:type="dcterms:W3CDTF">2017-02-06T08:49:00Z</dcterms:modified>
</cp:coreProperties>
</file>